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600" w:lineRule="exact"/>
        <w:rPr>
          <w:rFonts w:hint="eastAsia" w:ascii="仿宋_GB2312" w:hAnsi="Songti SC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Songti SC" w:eastAsia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-1130300</wp:posOffset>
            </wp:positionH>
            <wp:positionV relativeFrom="paragraph">
              <wp:posOffset>-568960</wp:posOffset>
            </wp:positionV>
            <wp:extent cx="7554595" cy="10684510"/>
            <wp:effectExtent l="0" t="0" r="8255" b="2540"/>
            <wp:wrapTopAndBottom/>
            <wp:docPr id="1" name="图片 1" descr="上国会  2024年度汇总招生简章2024010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国会  2024年度汇总招生简章20240101_0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spacing w:line="600" w:lineRule="exact"/>
      </w:pPr>
      <w:r>
        <w:rPr>
          <w:rFonts w:hint="eastAsia" w:ascii="仿宋_GB2312" w:hAnsi="Songti SC" w:eastAsia="仿宋_GB2312"/>
          <w:b/>
          <w:bCs/>
          <w:sz w:val="32"/>
          <w:szCs w:val="32"/>
        </w:rPr>
        <w:t>附件一：课程安排表（2</w:t>
      </w:r>
      <w:r>
        <w:rPr>
          <w:rFonts w:ascii="仿宋_GB2312" w:hAnsi="Songti SC" w:eastAsia="仿宋_GB2312"/>
          <w:b/>
          <w:bCs/>
          <w:sz w:val="32"/>
          <w:szCs w:val="32"/>
        </w:rPr>
        <w:t>02</w:t>
      </w:r>
      <w:r>
        <w:rPr>
          <w:rFonts w:hint="eastAsia" w:ascii="仿宋_GB2312" w:hAnsi="Songti SC" w:eastAsia="仿宋_GB2312"/>
          <w:b/>
          <w:bCs/>
          <w:sz w:val="32"/>
          <w:szCs w:val="32"/>
        </w:rPr>
        <w:t>4年度）</w:t>
      </w:r>
    </w:p>
    <w:tbl>
      <w:tblPr>
        <w:tblStyle w:val="8"/>
        <w:tblW w:w="10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699"/>
        <w:gridCol w:w="1188"/>
        <w:gridCol w:w="1180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26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lang w:val="en-US" w:eastAsia="zh-CN"/>
              </w:rPr>
              <w:t>收费标准</w:t>
            </w:r>
          </w:p>
        </w:tc>
        <w:tc>
          <w:tcPr>
            <w:tcW w:w="51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7月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15日-19日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（15日报到、19日返程）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西安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15日-19日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（15日报到、19日返程）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威海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专题七：“</w:t>
            </w:r>
            <w:r>
              <w:rPr>
                <w:rFonts w:hint="eastAsia" w:ascii="仿宋" w:hAnsi="仿宋" w:eastAsia="仿宋" w:cs="仿宋"/>
                <w:kern w:val="0"/>
              </w:rPr>
              <w:t>智能财务时代下高校财务转型与财务人员能力提升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19日-23日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（19日报到、23日返程）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杭州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</w:rPr>
              <w:t>日-2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（21日报到、24日返程）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专题十一：</w:t>
            </w:r>
            <w:r>
              <w:rPr>
                <w:rFonts w:hint="eastAsia" w:ascii="仿宋" w:hAnsi="仿宋" w:eastAsia="仿宋" w:cs="仿宋"/>
                <w:kern w:val="0"/>
              </w:rPr>
              <w:t>县（区）政府优化财政收入研修班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23日-27日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（23日报到、27日返程）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威海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26日-30日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（26日报到、30日返程）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27日-31日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（27日报到、31日返程）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专题七：”</w:t>
            </w:r>
            <w:r>
              <w:rPr>
                <w:rFonts w:hint="eastAsia" w:ascii="仿宋" w:hAnsi="仿宋" w:eastAsia="仿宋" w:cs="仿宋"/>
                <w:kern w:val="0"/>
              </w:rPr>
              <w:t>智能财务时代下高校财务转型与财务人员能力提升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27日-31日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（27日报到、31日返程）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专题十：</w:t>
            </w:r>
            <w:bookmarkStart w:id="0" w:name="_Hlk134105833"/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医疗卫生系统财务人员专业能力提升”专题研修班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8月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5日-9日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（5日报到、9日返程）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贵阳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专题七：”</w:t>
            </w:r>
            <w:r>
              <w:rPr>
                <w:rFonts w:hint="eastAsia" w:ascii="仿宋" w:hAnsi="仿宋" w:eastAsia="仿宋" w:cs="仿宋"/>
                <w:kern w:val="0"/>
              </w:rPr>
              <w:t>智能财务时代下高校财务转型与财务人员能力提升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11日-14日</w:t>
            </w:r>
          </w:p>
          <w:p>
            <w:pPr>
              <w:pStyle w:val="5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（11日报到-14日返程）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专题十一：</w:t>
            </w:r>
            <w:r>
              <w:rPr>
                <w:rFonts w:hint="eastAsia" w:ascii="仿宋" w:hAnsi="仿宋" w:eastAsia="仿宋" w:cs="仿宋"/>
                <w:kern w:val="0"/>
              </w:rPr>
              <w:t>县（区）政府优化财政收入研修班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12日-16日</w:t>
            </w:r>
          </w:p>
          <w:p>
            <w:pPr>
              <w:pStyle w:val="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（12日报到-16日返程）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专题四：“</w:t>
            </w:r>
            <w:r>
              <w:rPr>
                <w:rFonts w:hint="eastAsia" w:ascii="仿宋" w:hAnsi="仿宋" w:eastAsia="仿宋" w:cs="仿宋"/>
                <w:kern w:val="0"/>
              </w:rPr>
              <w:t>行政事业单位政府会计与税务风险防范实训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13日-17日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Theme="minorEastAsia" w:cstheme="minorBidi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（13日报到、17日返程）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昆明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13日-16日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（13日报到、16日返程）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西宁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2400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专题五：“</w:t>
            </w:r>
            <w:r>
              <w:rPr>
                <w:rFonts w:hint="eastAsia" w:ascii="仿宋" w:hAnsi="仿宋" w:eastAsia="仿宋" w:cs="仿宋"/>
                <w:kern w:val="0"/>
              </w:rPr>
              <w:t>行政事业性国有资产管理政策解读与最佳实践案例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15日-19日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（15日报到、19日返程）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青岛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专题十：医疗卫生系统财务人员专业能力提升”专题研修班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17日-21日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（17日报到、21日返程）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19日-23日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（19日报到-23日返程）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成都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19日-23日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（19日报到-23日返程）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西宁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专题七：”</w:t>
            </w:r>
            <w:r>
              <w:rPr>
                <w:rFonts w:hint="eastAsia" w:ascii="仿宋" w:hAnsi="仿宋" w:eastAsia="仿宋" w:cs="仿宋"/>
                <w:kern w:val="0"/>
              </w:rPr>
              <w:t>智能财务时代下高校财务转型与财务人员能力提升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24日-28日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（24日报到、28日返程）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威海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专题六：“《</w:t>
            </w:r>
            <w:r>
              <w:rPr>
                <w:rFonts w:hint="eastAsia" w:ascii="仿宋" w:hAnsi="仿宋" w:eastAsia="仿宋" w:cs="仿宋"/>
                <w:kern w:val="0"/>
              </w:rPr>
              <w:t>放、管、服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kern w:val="0"/>
              </w:rPr>
              <w:t>下的科研经费管理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26日-30日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（26日报到、30日返程）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成都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26日-30日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（26日报到、30日返程）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银川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专题八：“行政事业单位工程项目管理实训”研修班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lang w:val="en-US" w:eastAsia="zh-CN"/>
              </w:rPr>
              <w:t>收费标准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9月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3日-6日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（3日报到、6日返程）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2400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专题五：“</w:t>
            </w:r>
            <w:r>
              <w:rPr>
                <w:rFonts w:hint="eastAsia" w:ascii="仿宋" w:hAnsi="仿宋" w:eastAsia="仿宋" w:cs="仿宋"/>
                <w:kern w:val="0"/>
              </w:rPr>
              <w:t>行政事业性国有资产管理政策解读与最佳实践案例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日5-9日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（5日报到、9日返程）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成都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专题十：医疗卫生系统财务人员专业能力提升”专题研修班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9日-13日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（9日报到、13日上海）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武汉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9日-13日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（9日报到、13日返程）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西安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专题六：“《</w:t>
            </w:r>
            <w:r>
              <w:rPr>
                <w:rFonts w:hint="eastAsia" w:ascii="仿宋" w:hAnsi="仿宋" w:eastAsia="仿宋" w:cs="仿宋"/>
                <w:kern w:val="0"/>
              </w:rPr>
              <w:t>放、管、服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kern w:val="0"/>
              </w:rPr>
              <w:t>下的科研经费管理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10日-14日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(10日报到、14日返程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重庆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23日-27日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（23日报到、27日返程）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苏州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23日-27日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（23日报到、27日返程）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23日-27日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（23日报到、27日返程）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成都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专题八：“行政事业单位工程项目管理实训”研修班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24日-28日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（24日报到、28日返程）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贵阳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专题四：“</w:t>
            </w:r>
            <w:r>
              <w:rPr>
                <w:rFonts w:hint="eastAsia" w:ascii="仿宋" w:hAnsi="仿宋" w:eastAsia="仿宋" w:cs="仿宋"/>
                <w:kern w:val="0"/>
              </w:rPr>
              <w:t>行政事业单位政府会计与税务风险防范实训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26日-29日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（26日报到、29日返程）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专题十一：</w:t>
            </w:r>
            <w:r>
              <w:rPr>
                <w:rFonts w:hint="eastAsia" w:ascii="仿宋" w:hAnsi="仿宋" w:eastAsia="仿宋" w:cs="仿宋"/>
                <w:kern w:val="0"/>
              </w:rPr>
              <w:t>县（区）政府优化财政收入研修班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26日-30日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（26日报到、30日返程）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专题二：“</w:t>
            </w:r>
            <w:r>
              <w:rPr>
                <w:rFonts w:hint="eastAsia" w:ascii="仿宋" w:hAnsi="仿宋" w:eastAsia="仿宋" w:cs="仿宋"/>
                <w:kern w:val="0"/>
              </w:rPr>
              <w:t>基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层</w:t>
            </w:r>
            <w:r>
              <w:rPr>
                <w:rFonts w:hint="eastAsia" w:ascii="仿宋" w:hAnsi="仿宋" w:eastAsia="仿宋" w:cs="仿宋"/>
                <w:kern w:val="0"/>
              </w:rPr>
              <w:t>财政系统干部专业能力提升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10月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8日-12日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（8日报到、12日返程）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专题七：”</w:t>
            </w:r>
            <w:r>
              <w:rPr>
                <w:rFonts w:hint="eastAsia" w:ascii="仿宋" w:hAnsi="仿宋" w:eastAsia="仿宋" w:cs="仿宋"/>
                <w:kern w:val="0"/>
              </w:rPr>
              <w:t>智能财务时代下高校财务转型与财务人员能力提升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15日-19日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（15日报到、19日返程）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重庆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15日-19日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（15日报到、19日返程）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成都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专题四：“</w:t>
            </w:r>
            <w:r>
              <w:rPr>
                <w:rFonts w:hint="eastAsia" w:ascii="仿宋" w:hAnsi="仿宋" w:eastAsia="仿宋" w:cs="仿宋"/>
                <w:kern w:val="0"/>
              </w:rPr>
              <w:t>行政事业单位政府会计与税务风险防范实训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21日-25日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（21日报到、25日返程）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广州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24日-28日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（24日报到、28日返程）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杭州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专题十：医疗卫生系统财务人员专业能力提升”专题研修班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27日-31日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（27日报到、31日返程）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长沙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专题二：“</w:t>
            </w:r>
            <w:r>
              <w:rPr>
                <w:rFonts w:hint="eastAsia" w:ascii="仿宋" w:hAnsi="仿宋" w:eastAsia="仿宋" w:cs="仿宋"/>
                <w:kern w:val="0"/>
              </w:rPr>
              <w:t>基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层</w:t>
            </w:r>
            <w:r>
              <w:rPr>
                <w:rFonts w:hint="eastAsia" w:ascii="仿宋" w:hAnsi="仿宋" w:eastAsia="仿宋" w:cs="仿宋"/>
                <w:kern w:val="0"/>
              </w:rPr>
              <w:t>财政系统干部专业能力提升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27日-31日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（27日报到、31日返程）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南宁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专题八：“行政事业单位工程项目管理实训”研修班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28日-11月1日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（28日报到、1日返程）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lang w:val="en-US" w:eastAsia="zh-CN"/>
              </w:rPr>
              <w:t>收费标准</w:t>
            </w:r>
          </w:p>
        </w:tc>
        <w:tc>
          <w:tcPr>
            <w:tcW w:w="5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11月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4日-8日</w:t>
            </w:r>
          </w:p>
          <w:p>
            <w:pPr>
              <w:pStyle w:val="5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（4日报到、8日返程）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重庆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11日-15日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（11日报到-15日返程）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深圳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专题八：“行政事业单位工程项目管理实训”研修班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11日-15日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（11日报到-15日返程）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广州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专题十：医疗卫生系统财务人员专业能力提升”专题研修班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12日-16日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（12日报到-16日返程）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海口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14日-18日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（14日报到、18日返程）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广州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专题十：医疗卫生系统财务人员专业能力提升”专题研修班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18日-22日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（18日报到、22日返程）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18日-22日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（18日报到、22日返程）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苏州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专题七：”</w:t>
            </w:r>
            <w:r>
              <w:rPr>
                <w:rFonts w:hint="eastAsia" w:ascii="仿宋" w:hAnsi="仿宋" w:eastAsia="仿宋" w:cs="仿宋"/>
                <w:kern w:val="0"/>
              </w:rPr>
              <w:t>智能财务时代下高校财务转型与财务人员能力提升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19日-22日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（19日报到、22日返程）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广州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2400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专题五：“</w:t>
            </w:r>
            <w:r>
              <w:rPr>
                <w:rFonts w:hint="eastAsia" w:ascii="仿宋" w:hAnsi="仿宋" w:eastAsia="仿宋" w:cs="仿宋"/>
                <w:kern w:val="0"/>
              </w:rPr>
              <w:t>行政事业性国有资产管理政策解读与最佳实践案例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25日-29日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（25日报到、29日返程）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成都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26日-30日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（26日报到、30日返程）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珠海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专题六：“《</w:t>
            </w:r>
            <w:r>
              <w:rPr>
                <w:rFonts w:hint="eastAsia" w:ascii="仿宋" w:hAnsi="仿宋" w:eastAsia="仿宋" w:cs="仿宋"/>
                <w:kern w:val="0"/>
              </w:rPr>
              <w:t>放、管、服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kern w:val="0"/>
              </w:rPr>
              <w:t>下的科研经费管理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12月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3日-7日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（3日报到、7日返程）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西安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专题二：“</w:t>
            </w:r>
            <w:r>
              <w:rPr>
                <w:rFonts w:hint="eastAsia" w:ascii="仿宋" w:hAnsi="仿宋" w:eastAsia="仿宋" w:cs="仿宋"/>
                <w:kern w:val="0"/>
              </w:rPr>
              <w:t>基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层</w:t>
            </w:r>
            <w:r>
              <w:rPr>
                <w:rFonts w:hint="eastAsia" w:ascii="仿宋" w:hAnsi="仿宋" w:eastAsia="仿宋" w:cs="仿宋"/>
                <w:kern w:val="0"/>
              </w:rPr>
              <w:t>财政系统干部专业能力提升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9日-13日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（9日报到、13日返程）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上海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专题一：“新形势下行政事业单位财务管理专业能力提升”研修班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10日-14日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（10日报到、14日返程）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珠海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专题三：“</w:t>
            </w:r>
            <w:r>
              <w:rPr>
                <w:rFonts w:hint="eastAsia" w:ascii="仿宋" w:hAnsi="仿宋" w:eastAsia="仿宋" w:cs="仿宋"/>
                <w:kern w:val="0"/>
              </w:rPr>
              <w:t>全面预算绩效管理政策、实务与最佳实践案例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10日-14日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（10日报到、14日返程）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海口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专题四：“</w:t>
            </w:r>
            <w:r>
              <w:rPr>
                <w:rFonts w:hint="eastAsia" w:ascii="仿宋" w:hAnsi="仿宋" w:eastAsia="仿宋" w:cs="仿宋"/>
                <w:kern w:val="0"/>
              </w:rPr>
              <w:t>行政事业单位政府会计与税务风险防范实训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16日-20日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（16日报到、20日返程）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海口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专题七：”</w:t>
            </w:r>
            <w:r>
              <w:rPr>
                <w:rFonts w:hint="eastAsia" w:ascii="仿宋" w:hAnsi="仿宋" w:eastAsia="仿宋" w:cs="仿宋"/>
                <w:kern w:val="0"/>
              </w:rPr>
              <w:t>智能财务时代下高校财务转型与财务人员能力提升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17日-21日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（17日报到、21日返程）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广州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3600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专题八：“行政事业单位工程项目管理实训”研修班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2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注：培训班具体地点，在开班一周前随《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开课</w:t>
      </w:r>
      <w:r>
        <w:rPr>
          <w:rFonts w:hint="eastAsia" w:ascii="仿宋" w:hAnsi="仿宋" w:eastAsia="仿宋" w:cs="仿宋"/>
          <w:sz w:val="24"/>
          <w:szCs w:val="24"/>
        </w:rPr>
        <w:t>通知》告知。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Songti SC" w:eastAsia="仿宋_GB2312"/>
          <w:b/>
          <w:bCs/>
          <w:sz w:val="32"/>
          <w:szCs w:val="32"/>
        </w:rPr>
      </w:pPr>
      <w:r>
        <w:rPr>
          <w:rFonts w:hint="eastAsia" w:ascii="仿宋_GB2312" w:hAnsi="Songti SC" w:eastAsia="仿宋_GB2312"/>
          <w:b/>
          <w:bCs/>
          <w:sz w:val="32"/>
          <w:szCs w:val="32"/>
        </w:rPr>
        <w:t>附件二：课程介绍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83" w:hanging="1083"/>
        <w:textAlignment w:val="auto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课程专题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专题一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：新形势下行政事业单位财务管理专业能力提升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行政事业单位财会监督与内部控制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政府会计实务重难点分析与实务操作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行政事业单位国有资产管理与存量资产盘活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行政事业单位成本绩效管理实践及探索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预算管理一体化2.0改革与行政事业单位预算管理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专题二、基层财政系统干部专业能力提升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最新投融资政策解读与地方政府投融资项目管理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政府债务风险防范与规范化管理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行政事业单位财会监督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政策法规下政府单位内控建设新形势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预算管理一体化与预算管理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全面实施预算绩效管理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专题三：全面预算绩效管理政策、实务与最佳实践案例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预算绩效管理政策文件与热点问题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“全过程”预算绩效管理实务操作及案例分析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“全方位”预算绩效管理实务操作及案例分析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“全覆盖”重点与特殊类型预算绩效管理与绩效评价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专题四：行政事业单位政府会计与税务风险防范实训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" w:name="_Hlk129870288"/>
      <w:r>
        <w:rPr>
          <w:rFonts w:hint="eastAsia" w:ascii="仿宋" w:hAnsi="仿宋" w:eastAsia="仿宋" w:cs="仿宋"/>
          <w:sz w:val="28"/>
          <w:szCs w:val="28"/>
        </w:rPr>
        <w:t>《事业单位财务规则》与</w:t>
      </w:r>
      <w:bookmarkStart w:id="2" w:name="_Hlk129870315"/>
      <w:r>
        <w:rPr>
          <w:rFonts w:hint="eastAsia" w:ascii="仿宋" w:hAnsi="仿宋" w:eastAsia="仿宋" w:cs="仿宋"/>
          <w:sz w:val="28"/>
          <w:szCs w:val="28"/>
        </w:rPr>
        <w:t>《行政单位财务规则》解读</w:t>
      </w:r>
      <w:bookmarkEnd w:id="1"/>
      <w:bookmarkEnd w:id="2"/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政府会计实务重难点分析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预算管理一体化与行政事业单位预算管理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金税四期背景下行政事业单位税务风险防范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专题五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行政事业性国有资产管理政策解读与最佳实践案例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政府采购与预算管理一体化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预算一体化下的国有资产管理 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国有资产管理实务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国有资产的内控、监督与风险防控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专题六：“放、管、服”下的科研经费管理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国家科研经费管理政策框架与应用实务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国家科技计划概算编制与评估实务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国家科研项目绩效评价实务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科研经费预算控制与评估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科研经费审计的风险点及案例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科研经费风险控制与内部审计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科研经费管理实务与典型案例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专题七、高校财务转型与财务人员能力提升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高校财会监督与内控体系建设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高校财务数字化转型思考与实践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高校财务数字化建设与实践案例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高校如何落实全面实施预算绩效管理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基于“放管服”背景下高校科研经费管理政策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高校资产管理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专题八、行政事业单位工程项目管理实训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财会监督视角下工程项目内部控制与风险管理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工程项目全过程跟踪审计与监督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解读工程项目相关的《政府会计准则》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专题九、新财务规则下行政事业单位财务人员专业能力提升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行政事业单位财会监督与内部控制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新《行政单位财务规则》《事业单位财务规则》解读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政府会计实务重难点分析与实务操作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财会监督视角下的财务行为规范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行政事业性国有资产监管问题与实务对策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专题十、医疗卫生系统财务人员专业能力提升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医院改革与精细化运营管理实践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医院智慧财务体系构建与实践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公立医院全面预算管理实践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公立医院成本管理与实践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公立医院绩效管理实践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公立医院内部控制体系建设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详细内容请查阅单独文件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专题十一、县（区）政府优化财政收入研修班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（一）过紧日子，财政体制改革和预算一体化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1.预算一体化的主要内容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2.预算一体化的要求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3.预算一体化对地方政府财政的影响和应对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（二）地方财源分析及优化财政收入管理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1.共享税及地方税收入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2.非税收入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3.政府性基金收入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4.国有资本运营收入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5.社会保障收入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6.优化财政收入的策略和方法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（三）环保税征收管理热点问题与案例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1.环保税的征收与管理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2.具体案例分享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（四）特色园区案例分享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1.特色产业园的发展情况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2.特色产业园的具体运作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3.政府+实体企业+基金模式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（二）培训对象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各地财政局会计处（科）、预算处（科）、预算绩效管理处（科）、财政监督处（科）、政府与社会资本合作管理处（科）、财政投资评审中心的领导和相关工作人员；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各行政事业单位、党政机关及所属单位分管财务工作的领导、计财处（科）、预算管理处（科）、审计处（科）、资产管理处（科）等科室负责人及相关会计人员；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专业服务机构及高校教师：从事财政绩效评价的会计师事务所、评估师事务所、项目管理咨询公司等单位的从业人员；从事相关教学的高校教师。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（三）拟邀专家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sz w:val="28"/>
          <w:szCs w:val="28"/>
        </w:rPr>
        <w:t>所有课程由上海国家会计学院精心组织的专门师资团队授课，授课老师皆具有深厚理论功底及丰富实践经验，具体师资以实际课表为准。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（四）收费标准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培训费：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2400元</w:t>
      </w:r>
      <w:r>
        <w:rPr>
          <w:rFonts w:hint="eastAsia" w:ascii="仿宋_GB2312" w:hAnsi="仿宋_GB2312" w:eastAsia="仿宋_GB2312"/>
          <w:sz w:val="28"/>
          <w:szCs w:val="28"/>
        </w:rPr>
        <w:t>/人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专题五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3000元/人（专题十一）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3600元/人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专题一、二、三、四、六、七、八、九、十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2、食宿费用自理，会务组统一安排，费用标准以开课通知为准；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3、支付方式：转账或现场支付（现金、刷卡）。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（五）结业证书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培训班结束后由上海国家会计学院颁发结业证书（标注学时）。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（六）报名咨询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联系方式详见报名表。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如果有团队定制及其他课程需求，我们将根据团队需求做好筹划和组织，包括时间、地点和内容的调整。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/>
          <w:sz w:val="28"/>
          <w:szCs w:val="28"/>
        </w:rPr>
        <w:sectPr>
          <w:pgSz w:w="11906" w:h="16839"/>
          <w:pgMar w:top="1474" w:right="1785" w:bottom="1417" w:left="1785" w:header="0" w:footer="0" w:gutter="0"/>
          <w:cols w:space="720" w:num="1"/>
        </w:sectPr>
      </w:pPr>
      <w:r>
        <w:rPr>
          <w:rFonts w:hint="eastAsia" w:ascii="仿宋_GB2312" w:hAnsi="仿宋_GB2312" w:eastAsia="仿宋_GB2312"/>
          <w:sz w:val="28"/>
          <w:szCs w:val="28"/>
        </w:rPr>
        <w:t>培训班排课安排等具体信息，在开班一周前随《报到通知》告知。</w:t>
      </w:r>
    </w:p>
    <w:p>
      <w:pPr>
        <w:widowControl/>
        <w:spacing w:line="360" w:lineRule="auto"/>
        <w:jc w:val="left"/>
        <w:rPr>
          <w:rFonts w:ascii="仿宋_GB2312" w:hAnsi="Songti SC" w:eastAsia="仿宋_GB2312"/>
          <w:b/>
          <w:bCs/>
          <w:sz w:val="32"/>
          <w:szCs w:val="32"/>
        </w:rPr>
      </w:pPr>
      <w:r>
        <w:rPr>
          <w:rFonts w:hint="eastAsia" w:ascii="仿宋_GB2312" w:hAnsi="Songti SC" w:eastAsia="仿宋_GB2312"/>
          <w:b/>
          <w:bCs/>
          <w:sz w:val="32"/>
          <w:szCs w:val="32"/>
        </w:rPr>
        <w:t>附件三：</w:t>
      </w:r>
    </w:p>
    <w:p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hAnsi="Songti SC" w:eastAsia="Songti SC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Songti SC" w:hAnsi="Songti SC" w:eastAsia="Songti SC" w:cs="宋体"/>
          <w:b/>
          <w:bCs/>
          <w:color w:val="000000"/>
          <w:kern w:val="0"/>
          <w:sz w:val="32"/>
          <w:szCs w:val="32"/>
        </w:rPr>
        <w:t>上海国家会计学院行政类公开课</w:t>
      </w:r>
    </w:p>
    <w:p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hAnsi="Songti SC" w:eastAsia="Songti SC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Songti SC" w:hAnsi="Songti SC" w:eastAsia="Songti SC" w:cs="宋体"/>
          <w:b/>
          <w:bCs/>
          <w:color w:val="000000"/>
          <w:kern w:val="0"/>
          <w:sz w:val="32"/>
          <w:szCs w:val="32"/>
        </w:rPr>
        <w:t>报名回执表</w:t>
      </w:r>
    </w:p>
    <w:p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仿宋_GB2312" w:hAnsi="仿宋" w:eastAsia="仿宋_GB2312" w:cs="Times New Roman"/>
          <w:b/>
          <w:sz w:val="32"/>
          <w:szCs w:val="32"/>
        </w:rPr>
      </w:pPr>
    </w:p>
    <w:tbl>
      <w:tblPr>
        <w:tblStyle w:val="7"/>
        <w:tblpPr w:leftFromText="180" w:rightFromText="180" w:vertAnchor="text" w:horzAnchor="page" w:tblpX="1455" w:tblpY="156"/>
        <w:tblOverlap w:val="never"/>
        <w:tblW w:w="8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690"/>
        <w:gridCol w:w="660"/>
        <w:gridCol w:w="1700"/>
        <w:gridCol w:w="1840"/>
        <w:gridCol w:w="1464"/>
        <w:gridCol w:w="1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before="156" w:after="156"/>
              <w:rPr>
                <w:rFonts w:ascii="仿宋" w:hAnsi="仿宋" w:eastAsia="仿宋"/>
                <w:color w:val="58595B"/>
                <w:sz w:val="21"/>
                <w:szCs w:val="21"/>
              </w:rPr>
            </w:pPr>
            <w:bookmarkStart w:id="3" w:name="_Hlk82519880"/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6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jc w:val="center"/>
              <w:rPr>
                <w:rFonts w:ascii="仿宋" w:hAnsi="仿宋" w:eastAsia="仿宋"/>
                <w:color w:val="58595B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hAnsi="仿宋" w:eastAsia="仿宋"/>
                <w:color w:val="58595B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58595B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color w:val="58595B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color w:val="58595B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时间及地点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专题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hAnsi="仿宋" w:eastAsia="仿宋"/>
                <w:color w:val="58595B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 xml:space="preserve"> 万  </w:t>
            </w:r>
            <w:r>
              <w:rPr>
                <w:rFonts w:ascii="仿宋" w:hAnsi="仿宋" w:eastAsia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 xml:space="preserve">仟 </w:t>
            </w:r>
            <w:r>
              <w:rPr>
                <w:rFonts w:ascii="仿宋" w:hAnsi="仿宋" w:eastAsia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佰元整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4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rPr>
                <w:rFonts w:ascii="仿宋" w:hAnsi="仿宋" w:eastAsia="仿宋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</w:rPr>
              <w:t>线上班培训费报名后电汇至上海国家会计学院，线下班可以现场缴费或提前汇款发票由学院提供，开班前一周下发开课通知。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请将培训费汇至以下账户：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hAnsi="仿宋" w:eastAsia="仿宋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 w:firstLine="420" w:firstLineChars="200"/>
              <w:rPr>
                <w:rFonts w:ascii="仿宋" w:hAnsi="仿宋" w:eastAsia="仿宋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  <w:lang w:val="en-US" w:eastAsia="zh-CN"/>
              </w:rPr>
              <w:t>联系人：胡可     手机：18311151511（同微信）   邮箱：2228357287</w:t>
            </w:r>
            <w:bookmarkStart w:id="4" w:name="_GoBack"/>
            <w:bookmarkEnd w:id="4"/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  <w:lang w:val="en-US" w:eastAsia="zh-CN"/>
              </w:rPr>
              <w:t>@qq.com</w:t>
            </w:r>
          </w:p>
        </w:tc>
      </w:tr>
      <w:bookmarkEnd w:id="3"/>
    </w:tbl>
    <w:p>
      <w:pPr>
        <w:pStyle w:val="14"/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EDB98"/>
    <w:multiLevelType w:val="singleLevel"/>
    <w:tmpl w:val="A69EDB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BA96880"/>
    <w:multiLevelType w:val="singleLevel"/>
    <w:tmpl w:val="0BA9688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25E4484"/>
    <w:multiLevelType w:val="multilevel"/>
    <w:tmpl w:val="125E448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76220D"/>
    <w:multiLevelType w:val="singleLevel"/>
    <w:tmpl w:val="3276220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6E4D4765"/>
    <w:multiLevelType w:val="multilevel"/>
    <w:tmpl w:val="6E4D4765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MDU2ZTdjZmMzZWNiODY4ZTAyYTk4NWRkMzUzZjcifQ=="/>
    <w:docVar w:name="KSO_WPS_MARK_KEY" w:val="d6c7100d-272b-436f-abc3-a8d5547a197b"/>
  </w:docVars>
  <w:rsids>
    <w:rsidRoot w:val="00AC5158"/>
    <w:rsid w:val="000033F0"/>
    <w:rsid w:val="00005EED"/>
    <w:rsid w:val="000141F2"/>
    <w:rsid w:val="00015CDD"/>
    <w:rsid w:val="0003626E"/>
    <w:rsid w:val="00041816"/>
    <w:rsid w:val="00041D25"/>
    <w:rsid w:val="0005618B"/>
    <w:rsid w:val="00093C18"/>
    <w:rsid w:val="000E066B"/>
    <w:rsid w:val="00197EB2"/>
    <w:rsid w:val="001E09DC"/>
    <w:rsid w:val="00210446"/>
    <w:rsid w:val="0021147E"/>
    <w:rsid w:val="00247D96"/>
    <w:rsid w:val="002508E6"/>
    <w:rsid w:val="00297BFF"/>
    <w:rsid w:val="002B48DB"/>
    <w:rsid w:val="002C1CFD"/>
    <w:rsid w:val="002F4821"/>
    <w:rsid w:val="00347E19"/>
    <w:rsid w:val="00371838"/>
    <w:rsid w:val="00484518"/>
    <w:rsid w:val="004A0044"/>
    <w:rsid w:val="004A34E6"/>
    <w:rsid w:val="004B3BE0"/>
    <w:rsid w:val="004B7138"/>
    <w:rsid w:val="004D26D8"/>
    <w:rsid w:val="0050559C"/>
    <w:rsid w:val="00524652"/>
    <w:rsid w:val="005E4C03"/>
    <w:rsid w:val="005F7917"/>
    <w:rsid w:val="00602330"/>
    <w:rsid w:val="006A16D3"/>
    <w:rsid w:val="006A2404"/>
    <w:rsid w:val="006A346E"/>
    <w:rsid w:val="0071650A"/>
    <w:rsid w:val="00742897"/>
    <w:rsid w:val="007B6B83"/>
    <w:rsid w:val="007C2C02"/>
    <w:rsid w:val="007F5E74"/>
    <w:rsid w:val="0080720E"/>
    <w:rsid w:val="00811150"/>
    <w:rsid w:val="008478C1"/>
    <w:rsid w:val="00873D0B"/>
    <w:rsid w:val="0087439D"/>
    <w:rsid w:val="00900D2F"/>
    <w:rsid w:val="00905763"/>
    <w:rsid w:val="009A2918"/>
    <w:rsid w:val="009A47C1"/>
    <w:rsid w:val="00A0148A"/>
    <w:rsid w:val="00AC5158"/>
    <w:rsid w:val="00B41BFF"/>
    <w:rsid w:val="00B5544A"/>
    <w:rsid w:val="00B6461F"/>
    <w:rsid w:val="00B80E3B"/>
    <w:rsid w:val="00BF4109"/>
    <w:rsid w:val="00C426F7"/>
    <w:rsid w:val="00C70108"/>
    <w:rsid w:val="00C909DA"/>
    <w:rsid w:val="00CB01EC"/>
    <w:rsid w:val="00CE74F3"/>
    <w:rsid w:val="00CE7B26"/>
    <w:rsid w:val="00D32EA2"/>
    <w:rsid w:val="00E33720"/>
    <w:rsid w:val="00E45D76"/>
    <w:rsid w:val="00E6746F"/>
    <w:rsid w:val="00E827BA"/>
    <w:rsid w:val="00E8706B"/>
    <w:rsid w:val="00ED55CB"/>
    <w:rsid w:val="00F5460E"/>
    <w:rsid w:val="00F70D10"/>
    <w:rsid w:val="02013417"/>
    <w:rsid w:val="02803DF6"/>
    <w:rsid w:val="034F5F16"/>
    <w:rsid w:val="04B45194"/>
    <w:rsid w:val="065D554C"/>
    <w:rsid w:val="07AF0734"/>
    <w:rsid w:val="07FB2C17"/>
    <w:rsid w:val="0854000C"/>
    <w:rsid w:val="086719E4"/>
    <w:rsid w:val="097B3BB9"/>
    <w:rsid w:val="0E8F5AC1"/>
    <w:rsid w:val="0EC14685"/>
    <w:rsid w:val="0F317470"/>
    <w:rsid w:val="0FE12B5A"/>
    <w:rsid w:val="0FE473B7"/>
    <w:rsid w:val="1008501D"/>
    <w:rsid w:val="10676E3B"/>
    <w:rsid w:val="119870E6"/>
    <w:rsid w:val="11BB5362"/>
    <w:rsid w:val="11FB11A1"/>
    <w:rsid w:val="1310764F"/>
    <w:rsid w:val="131A1CCC"/>
    <w:rsid w:val="13A23C2B"/>
    <w:rsid w:val="15882FE8"/>
    <w:rsid w:val="15EF7DF5"/>
    <w:rsid w:val="16A31A14"/>
    <w:rsid w:val="16BF2FEB"/>
    <w:rsid w:val="17D25CA1"/>
    <w:rsid w:val="17DC13B5"/>
    <w:rsid w:val="17FE5007"/>
    <w:rsid w:val="180D31FE"/>
    <w:rsid w:val="19385B56"/>
    <w:rsid w:val="193E2475"/>
    <w:rsid w:val="19D21A50"/>
    <w:rsid w:val="1AD15051"/>
    <w:rsid w:val="1C2108FD"/>
    <w:rsid w:val="1C41575A"/>
    <w:rsid w:val="1CCF5602"/>
    <w:rsid w:val="1CF26971"/>
    <w:rsid w:val="1D1D0BBB"/>
    <w:rsid w:val="1D2270B3"/>
    <w:rsid w:val="1D275A7B"/>
    <w:rsid w:val="1DF308CE"/>
    <w:rsid w:val="1EE066D3"/>
    <w:rsid w:val="1F9C6387"/>
    <w:rsid w:val="20A63A24"/>
    <w:rsid w:val="21051330"/>
    <w:rsid w:val="21072180"/>
    <w:rsid w:val="22332AE8"/>
    <w:rsid w:val="22592E22"/>
    <w:rsid w:val="240F08DB"/>
    <w:rsid w:val="245103DE"/>
    <w:rsid w:val="24E707BB"/>
    <w:rsid w:val="250D32CD"/>
    <w:rsid w:val="25562ECB"/>
    <w:rsid w:val="26AE62AF"/>
    <w:rsid w:val="28F54ED3"/>
    <w:rsid w:val="2C433B23"/>
    <w:rsid w:val="2FAC3210"/>
    <w:rsid w:val="317527A8"/>
    <w:rsid w:val="327164CA"/>
    <w:rsid w:val="32F2137A"/>
    <w:rsid w:val="33EE3EA7"/>
    <w:rsid w:val="340260B0"/>
    <w:rsid w:val="37F408EC"/>
    <w:rsid w:val="38960416"/>
    <w:rsid w:val="3A101294"/>
    <w:rsid w:val="3A31258C"/>
    <w:rsid w:val="3A72455D"/>
    <w:rsid w:val="3AE91855"/>
    <w:rsid w:val="3BC90705"/>
    <w:rsid w:val="3C4C0D23"/>
    <w:rsid w:val="3CB767E2"/>
    <w:rsid w:val="3EAD72DF"/>
    <w:rsid w:val="408A1EF9"/>
    <w:rsid w:val="40CC18BB"/>
    <w:rsid w:val="40F46423"/>
    <w:rsid w:val="421B43F1"/>
    <w:rsid w:val="44751774"/>
    <w:rsid w:val="45D60DB7"/>
    <w:rsid w:val="462D0364"/>
    <w:rsid w:val="46FF3730"/>
    <w:rsid w:val="47E1778C"/>
    <w:rsid w:val="48434931"/>
    <w:rsid w:val="49DB41EB"/>
    <w:rsid w:val="4A544C76"/>
    <w:rsid w:val="4A87014C"/>
    <w:rsid w:val="4BB70A36"/>
    <w:rsid w:val="4C5574E3"/>
    <w:rsid w:val="4D1A0386"/>
    <w:rsid w:val="4DD0684E"/>
    <w:rsid w:val="4E8011B5"/>
    <w:rsid w:val="4F49778A"/>
    <w:rsid w:val="504A75E7"/>
    <w:rsid w:val="510C3826"/>
    <w:rsid w:val="52B23742"/>
    <w:rsid w:val="52CC3CBE"/>
    <w:rsid w:val="54007C39"/>
    <w:rsid w:val="54D723DC"/>
    <w:rsid w:val="55466588"/>
    <w:rsid w:val="55710314"/>
    <w:rsid w:val="557447D3"/>
    <w:rsid w:val="55F34E45"/>
    <w:rsid w:val="568D0B2A"/>
    <w:rsid w:val="57F634B1"/>
    <w:rsid w:val="5855054D"/>
    <w:rsid w:val="58EA28A2"/>
    <w:rsid w:val="5A590B8D"/>
    <w:rsid w:val="5B6E5EAD"/>
    <w:rsid w:val="5C2A4F49"/>
    <w:rsid w:val="5C7C6773"/>
    <w:rsid w:val="5C8C2841"/>
    <w:rsid w:val="5E023994"/>
    <w:rsid w:val="5E07077C"/>
    <w:rsid w:val="5FEC1709"/>
    <w:rsid w:val="61011AB3"/>
    <w:rsid w:val="61BE5868"/>
    <w:rsid w:val="639662A5"/>
    <w:rsid w:val="64D33707"/>
    <w:rsid w:val="64EF30FE"/>
    <w:rsid w:val="6820742C"/>
    <w:rsid w:val="6831624C"/>
    <w:rsid w:val="683C4F16"/>
    <w:rsid w:val="690072D1"/>
    <w:rsid w:val="6EEB5812"/>
    <w:rsid w:val="70A00093"/>
    <w:rsid w:val="70FF2566"/>
    <w:rsid w:val="72395053"/>
    <w:rsid w:val="727C1130"/>
    <w:rsid w:val="72ED1D86"/>
    <w:rsid w:val="731A3DD0"/>
    <w:rsid w:val="73B928EF"/>
    <w:rsid w:val="75393CBD"/>
    <w:rsid w:val="757766AB"/>
    <w:rsid w:val="75D172E2"/>
    <w:rsid w:val="77EA0612"/>
    <w:rsid w:val="78863A07"/>
    <w:rsid w:val="790C5F21"/>
    <w:rsid w:val="792140F7"/>
    <w:rsid w:val="7A5D4909"/>
    <w:rsid w:val="7AEE69AA"/>
    <w:rsid w:val="7B5863AF"/>
    <w:rsid w:val="7B6A1C30"/>
    <w:rsid w:val="7C66798E"/>
    <w:rsid w:val="7DC31144"/>
    <w:rsid w:val="7DE842E7"/>
    <w:rsid w:val="7E895885"/>
    <w:rsid w:val="7EB56C7F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qFormat/>
    <w:uiPriority w:val="39"/>
    <w:rPr>
      <w:rFonts w:ascii="Calibri" w:hAnsi="Calibri"/>
      <w:szCs w:val="21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4627</Words>
  <Characters>5123</Characters>
  <Lines>16</Lines>
  <Paragraphs>4</Paragraphs>
  <TotalTime>2</TotalTime>
  <ScaleCrop>false</ScaleCrop>
  <LinksUpToDate>false</LinksUpToDate>
  <CharactersWithSpaces>5143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2023-12-11T04:17:00Z</dcterms:created>
  <dc:creator>dong'gen</dc:creator>
  <cp:lastModifiedBy>进无止境</cp:lastModifiedBy>
  <cp:lastPrinted>2024-05-23T03:10:00Z</cp:lastPrinted>
  <dcterms:modified xsi:type="dcterms:W3CDTF">2024-07-10T01:53:50Z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7F966EDFF841417BB5FB0E3431CD1D72_13</vt:lpwstr>
  </property>
</Properties>
</file>